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受宁波市璟诚企业运营管理有限公司委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于2026年10月13日9:00至2026年10月14日9:00止（延时除外）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淘宝资产处置网络平台https://zc-paimai.taobao.com/</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851"/>
        <w:gridCol w:w="1310"/>
      </w:tblGrid>
      <w:tr w14:paraId="5E37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2E1751B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3C4A58D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8CE339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0725C0E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17136B3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341DB33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728" w:type="dxa"/>
            <w:shd w:val="clear" w:color="auto" w:fill="auto"/>
            <w:vAlign w:val="center"/>
          </w:tcPr>
          <w:p w14:paraId="0085769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121" w:type="dxa"/>
            <w:shd w:val="clear" w:color="auto" w:fill="auto"/>
            <w:vAlign w:val="center"/>
          </w:tcPr>
          <w:p w14:paraId="561953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495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4AAC19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46D5B9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镇海区九龙湖镇滕山路326号1-1，2-1室</w:t>
            </w:r>
          </w:p>
        </w:tc>
        <w:tc>
          <w:tcPr>
            <w:tcW w:w="859" w:type="dxa"/>
            <w:shd w:val="clear" w:color="auto" w:fill="auto"/>
            <w:vAlign w:val="center"/>
          </w:tcPr>
          <w:p w14:paraId="6336FA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475A78C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154.63</w:t>
            </w:r>
          </w:p>
        </w:tc>
        <w:tc>
          <w:tcPr>
            <w:tcW w:w="999" w:type="dxa"/>
            <w:shd w:val="clear" w:color="auto" w:fill="auto"/>
            <w:noWrap/>
            <w:vAlign w:val="center"/>
          </w:tcPr>
          <w:p w14:paraId="7B816B4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53000</w:t>
            </w:r>
          </w:p>
        </w:tc>
        <w:tc>
          <w:tcPr>
            <w:tcW w:w="766" w:type="dxa"/>
            <w:shd w:val="clear" w:color="auto" w:fill="auto"/>
            <w:noWrap/>
            <w:vAlign w:val="center"/>
          </w:tcPr>
          <w:p w14:paraId="2C4F219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28E67A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291E3B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r w14:paraId="060B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4B33482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492" w:type="dxa"/>
            <w:shd w:val="clear" w:color="auto" w:fill="FFFFFF"/>
            <w:vAlign w:val="center"/>
          </w:tcPr>
          <w:p w14:paraId="141B29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镇海区九龙湖镇滕山路330号1-3室</w:t>
            </w:r>
          </w:p>
        </w:tc>
        <w:tc>
          <w:tcPr>
            <w:tcW w:w="859" w:type="dxa"/>
            <w:shd w:val="clear" w:color="auto" w:fill="auto"/>
            <w:vAlign w:val="center"/>
          </w:tcPr>
          <w:p w14:paraId="6A3B4A6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1614FA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39.81</w:t>
            </w:r>
          </w:p>
        </w:tc>
        <w:tc>
          <w:tcPr>
            <w:tcW w:w="999" w:type="dxa"/>
            <w:shd w:val="clear" w:color="auto" w:fill="auto"/>
            <w:noWrap/>
            <w:vAlign w:val="center"/>
          </w:tcPr>
          <w:p w14:paraId="5B371B5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20000</w:t>
            </w:r>
          </w:p>
        </w:tc>
        <w:tc>
          <w:tcPr>
            <w:tcW w:w="766" w:type="dxa"/>
            <w:shd w:val="clear" w:color="auto" w:fill="auto"/>
            <w:noWrap/>
            <w:vAlign w:val="center"/>
          </w:tcPr>
          <w:p w14:paraId="183F891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19950E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1641D8FF">
            <w:pPr>
              <w:keepNext w:val="0"/>
              <w:keepLines w:val="0"/>
              <w:widowControl/>
              <w:suppressLineNumbers w:val="0"/>
              <w:spacing w:before="0" w:beforeAutospacing="0" w:after="0" w:afterAutospacing="0"/>
              <w:ind w:left="0" w:right="0"/>
              <w:jc w:val="center"/>
              <w:textAlignment w:val="center"/>
              <w:rPr>
                <w:rFonts w:hint="eastAsia" w:eastAsia="宋体"/>
                <w:szCs w:val="20"/>
                <w:lang w:val="en-US" w:eastAsia="zh-CN"/>
              </w:rPr>
            </w:pPr>
            <w:r>
              <w:rPr>
                <w:rFonts w:hint="eastAsia"/>
                <w:szCs w:val="20"/>
                <w:lang w:val="en-US" w:eastAsia="zh-CN"/>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竞买人应于竞价结束前登陆淘宝资产处置网络平台进行参加并交纳对应标的的竞价保证金</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淘宝资产处置网络平台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指定帐户：宁波市璟诚企业运营管理有限公司，开户银行：中国建设银行股份有限公司宁波镇海区支行，账号：33150198403600002545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val="0"/>
          <w:bCs w:val="0"/>
          <w:color w:val="auto"/>
          <w:kern w:val="0"/>
          <w:sz w:val="24"/>
          <w:szCs w:val="24"/>
          <w:u w:val="none"/>
          <w:lang w:eastAsia="zh-CN"/>
        </w:rPr>
        <w:t>竞价成交后，买受人应支付成交价2%的竞价服务费，其中买受人须线上自行向淘宝阿里资产处置网络平台支付软件服务费为成交价的1%(具体详情根据阿里平台官方说明为准），剩余的服务费（不足500元按500元计）由买受人自行线下支付给宁波市镇海产权服务中心有限公司（户名：宁波市镇海产权服务中心有限公司，开户银行：宁波银行股份有限公司镇海支行，账号：5201 0122 0011 50460）。</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cs="宋体"/>
          <w:b/>
          <w:bCs w:val="0"/>
          <w:kern w:val="2"/>
          <w:sz w:val="24"/>
          <w:szCs w:val="24"/>
          <w:lang w:val="en-US" w:eastAsia="zh-CN" w:bidi="ar"/>
        </w:rPr>
        <w:t>1、</w:t>
      </w:r>
      <w:r>
        <w:rPr>
          <w:rFonts w:hint="eastAsia" w:ascii="宋体" w:hAnsi="宋体" w:eastAsia="宋体" w:cs="宋体"/>
          <w:b/>
          <w:bCs w:val="0"/>
          <w:kern w:val="2"/>
          <w:sz w:val="24"/>
          <w:szCs w:val="24"/>
          <w:lang w:val="en-US" w:eastAsia="zh-CN" w:bidi="ar"/>
        </w:rPr>
        <w:t>本次</w:t>
      </w:r>
      <w:r>
        <w:rPr>
          <w:rFonts w:hint="eastAsia" w:ascii="宋体" w:hAnsi="宋体" w:cs="宋体"/>
          <w:b/>
          <w:bCs w:val="0"/>
          <w:kern w:val="2"/>
          <w:sz w:val="24"/>
          <w:szCs w:val="24"/>
          <w:lang w:val="en-US" w:eastAsia="zh-CN" w:bidi="ar"/>
        </w:rPr>
        <w:t>竞价</w:t>
      </w:r>
      <w:r>
        <w:rPr>
          <w:rFonts w:hint="eastAsia" w:ascii="宋体" w:hAnsi="宋体" w:eastAsia="宋体" w:cs="宋体"/>
          <w:b/>
          <w:bCs w:val="0"/>
          <w:kern w:val="2"/>
          <w:sz w:val="24"/>
          <w:szCs w:val="24"/>
          <w:lang w:val="en-US" w:eastAsia="zh-CN" w:bidi="ar"/>
        </w:rPr>
        <w:t>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w:t>
      </w:r>
      <w:r>
        <w:rPr>
          <w:rFonts w:hint="eastAsia" w:ascii="宋体" w:hAnsi="宋体" w:cs="宋体"/>
          <w:b/>
          <w:bCs w:val="0"/>
          <w:kern w:val="2"/>
          <w:sz w:val="24"/>
          <w:szCs w:val="24"/>
          <w:lang w:val="en-US" w:eastAsia="zh-CN" w:bidi="ar"/>
        </w:rPr>
        <w:t>毛坯</w:t>
      </w:r>
      <w:r>
        <w:rPr>
          <w:rFonts w:hint="eastAsia" w:ascii="宋体" w:hAnsi="宋体" w:eastAsia="宋体" w:cs="宋体"/>
          <w:b/>
          <w:bCs w:val="0"/>
          <w:kern w:val="2"/>
          <w:sz w:val="24"/>
          <w:szCs w:val="24"/>
          <w:lang w:val="en-US" w:eastAsia="zh-CN" w:bidi="ar"/>
        </w:rPr>
        <w:t>（具体已现场看样为准）。</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bookmarkStart w:id="0" w:name="_GoBack"/>
      <w:bookmarkEnd w:id="0"/>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bCs/>
          <w:color w:val="auto"/>
          <w:sz w:val="24"/>
          <w:szCs w:val="24"/>
          <w:shd w:val="clear" w:color="auto" w:fill="auto"/>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w:t>
      </w:r>
      <w:r>
        <w:rPr>
          <w:rFonts w:hint="eastAsia" w:ascii="宋体" w:hAnsi="宋体" w:eastAsia="宋体" w:cs="宋体"/>
          <w:b w:val="0"/>
          <w:bCs w:val="0"/>
          <w:color w:val="auto"/>
          <w:sz w:val="24"/>
          <w:szCs w:val="24"/>
          <w:shd w:val="clear" w:color="auto" w:fill="auto"/>
          <w:lang w:eastAsia="zh-CN"/>
        </w:rPr>
        <w:t>租赁房屋开始</w:t>
      </w:r>
      <w:r>
        <w:rPr>
          <w:rFonts w:hint="eastAsia" w:ascii="宋体" w:hAnsi="宋体" w:eastAsia="宋体" w:cs="宋体"/>
          <w:b w:val="0"/>
          <w:bCs w:val="0"/>
          <w:color w:val="auto"/>
          <w:sz w:val="24"/>
          <w:szCs w:val="24"/>
          <w:shd w:val="clear" w:color="auto" w:fill="auto"/>
        </w:rPr>
        <w:t>计算租金</w:t>
      </w:r>
      <w:r>
        <w:rPr>
          <w:rFonts w:hint="eastAsia" w:ascii="宋体" w:hAnsi="宋体" w:eastAsia="宋体" w:cs="宋体"/>
          <w:b w:val="0"/>
          <w:bCs w:val="0"/>
          <w:color w:val="auto"/>
          <w:sz w:val="24"/>
          <w:szCs w:val="24"/>
          <w:shd w:val="clear" w:color="auto" w:fill="auto"/>
          <w:lang w:eastAsia="zh-CN"/>
        </w:rPr>
        <w:t>日期即为</w:t>
      </w:r>
      <w:r>
        <w:rPr>
          <w:rFonts w:hint="eastAsia" w:ascii="宋体" w:hAnsi="宋体" w:eastAsia="宋体" w:cs="宋体"/>
          <w:b w:val="0"/>
          <w:bCs w:val="0"/>
          <w:color w:val="auto"/>
          <w:sz w:val="24"/>
          <w:szCs w:val="24"/>
          <w:shd w:val="clear" w:color="auto" w:fill="auto"/>
        </w:rPr>
        <w:t>房屋租赁期限的起始</w:t>
      </w:r>
      <w:r>
        <w:rPr>
          <w:rFonts w:hint="eastAsia" w:ascii="宋体" w:hAnsi="宋体" w:eastAsia="宋体" w:cs="宋体"/>
          <w:b w:val="0"/>
          <w:bCs w:val="0"/>
          <w:color w:val="auto"/>
          <w:sz w:val="24"/>
          <w:szCs w:val="24"/>
          <w:shd w:val="clear" w:color="auto" w:fill="auto"/>
          <w:lang w:eastAsia="zh-CN"/>
        </w:rPr>
        <w:t>日期，具体</w:t>
      </w:r>
      <w:r>
        <w:rPr>
          <w:rFonts w:hint="eastAsia" w:ascii="宋体" w:hAnsi="宋体" w:eastAsia="宋体" w:cs="宋体"/>
          <w:b w:val="0"/>
          <w:bCs w:val="0"/>
          <w:color w:val="auto"/>
          <w:sz w:val="24"/>
          <w:szCs w:val="24"/>
          <w:shd w:val="clear" w:color="auto" w:fill="auto"/>
        </w:rPr>
        <w:t>移交方式由委托人</w:t>
      </w:r>
      <w:r>
        <w:rPr>
          <w:rFonts w:hint="eastAsia" w:ascii="宋体" w:hAnsi="宋体" w:eastAsia="宋体"/>
          <w:b w:val="0"/>
          <w:bCs w:val="0"/>
          <w:color w:val="auto"/>
          <w:sz w:val="24"/>
          <w:szCs w:val="24"/>
          <w:lang w:eastAsia="zh-CN"/>
        </w:rPr>
        <w:t>（出租人）</w:t>
      </w:r>
      <w:r>
        <w:rPr>
          <w:rFonts w:hint="eastAsia" w:ascii="宋体" w:hAnsi="宋体" w:eastAsia="宋体" w:cs="宋体"/>
          <w:b w:val="0"/>
          <w:bCs w:val="0"/>
          <w:color w:val="auto"/>
          <w:sz w:val="24"/>
          <w:szCs w:val="24"/>
          <w:shd w:val="clear" w:color="auto" w:fill="auto"/>
        </w:rPr>
        <w:t>确定</w:t>
      </w:r>
      <w:r>
        <w:rPr>
          <w:rFonts w:hint="eastAsia" w:ascii="宋体" w:hAnsi="宋体" w:eastAsia="宋体" w:cs="宋体"/>
          <w:b/>
          <w:bCs/>
          <w:color w:val="auto"/>
          <w:sz w:val="24"/>
          <w:szCs w:val="24"/>
          <w:shd w:val="clear" w:color="auto" w:fill="auto"/>
        </w:rPr>
        <w:t>。</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22</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026983"/>
    <w:rsid w:val="00370019"/>
    <w:rsid w:val="00A83AD0"/>
    <w:rsid w:val="00B2005C"/>
    <w:rsid w:val="00B5413C"/>
    <w:rsid w:val="01B9687C"/>
    <w:rsid w:val="01C131A3"/>
    <w:rsid w:val="03457F4D"/>
    <w:rsid w:val="03B83858"/>
    <w:rsid w:val="042D21F1"/>
    <w:rsid w:val="04425FE9"/>
    <w:rsid w:val="04502AFF"/>
    <w:rsid w:val="04AC1502"/>
    <w:rsid w:val="05D92456"/>
    <w:rsid w:val="06755150"/>
    <w:rsid w:val="068E7E43"/>
    <w:rsid w:val="06C00C55"/>
    <w:rsid w:val="06FA2237"/>
    <w:rsid w:val="078C6EA6"/>
    <w:rsid w:val="08074BF6"/>
    <w:rsid w:val="08AF5C17"/>
    <w:rsid w:val="08B55A9A"/>
    <w:rsid w:val="098E54A8"/>
    <w:rsid w:val="09C474A0"/>
    <w:rsid w:val="0A7408C1"/>
    <w:rsid w:val="0AAA4978"/>
    <w:rsid w:val="0B690F28"/>
    <w:rsid w:val="0B754EF6"/>
    <w:rsid w:val="0BFB3BE0"/>
    <w:rsid w:val="0C2A1F61"/>
    <w:rsid w:val="0CA57A5D"/>
    <w:rsid w:val="0DF45AE2"/>
    <w:rsid w:val="0E344BF5"/>
    <w:rsid w:val="0E935BFE"/>
    <w:rsid w:val="0EF9493B"/>
    <w:rsid w:val="0F8C742C"/>
    <w:rsid w:val="115347DA"/>
    <w:rsid w:val="11654CEF"/>
    <w:rsid w:val="12503FC7"/>
    <w:rsid w:val="13850A8C"/>
    <w:rsid w:val="14A70543"/>
    <w:rsid w:val="152F1FA0"/>
    <w:rsid w:val="15EC3809"/>
    <w:rsid w:val="16571DC8"/>
    <w:rsid w:val="1662332D"/>
    <w:rsid w:val="173122BD"/>
    <w:rsid w:val="173C1DF0"/>
    <w:rsid w:val="17905C9E"/>
    <w:rsid w:val="18925339"/>
    <w:rsid w:val="198D1A5F"/>
    <w:rsid w:val="1A415A07"/>
    <w:rsid w:val="1A473F02"/>
    <w:rsid w:val="1AE91E9E"/>
    <w:rsid w:val="1B733D66"/>
    <w:rsid w:val="1BD0368D"/>
    <w:rsid w:val="1D24052A"/>
    <w:rsid w:val="1DA43B34"/>
    <w:rsid w:val="1F955C68"/>
    <w:rsid w:val="20301191"/>
    <w:rsid w:val="20A577A3"/>
    <w:rsid w:val="211A411E"/>
    <w:rsid w:val="21564776"/>
    <w:rsid w:val="21F52D2D"/>
    <w:rsid w:val="222A0391"/>
    <w:rsid w:val="224F60AB"/>
    <w:rsid w:val="245076FF"/>
    <w:rsid w:val="24BDCF9D"/>
    <w:rsid w:val="24D665AE"/>
    <w:rsid w:val="26C8707D"/>
    <w:rsid w:val="26E00BA9"/>
    <w:rsid w:val="26E92BE5"/>
    <w:rsid w:val="26EB3E67"/>
    <w:rsid w:val="27E134C6"/>
    <w:rsid w:val="28051B4F"/>
    <w:rsid w:val="28B44BC4"/>
    <w:rsid w:val="28E17D1E"/>
    <w:rsid w:val="2CF45EA7"/>
    <w:rsid w:val="2D3B4DF8"/>
    <w:rsid w:val="2D76092E"/>
    <w:rsid w:val="2DFE26D1"/>
    <w:rsid w:val="2EB749CA"/>
    <w:rsid w:val="2EC77E35"/>
    <w:rsid w:val="2EEB7445"/>
    <w:rsid w:val="2F5913BA"/>
    <w:rsid w:val="3071362F"/>
    <w:rsid w:val="32C83A32"/>
    <w:rsid w:val="32E5541C"/>
    <w:rsid w:val="33BC75E5"/>
    <w:rsid w:val="36A24492"/>
    <w:rsid w:val="37335AE2"/>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2065B9"/>
    <w:rsid w:val="44B352D2"/>
    <w:rsid w:val="458971CA"/>
    <w:rsid w:val="461E0BEE"/>
    <w:rsid w:val="469E36F6"/>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9D55B0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4A8183E"/>
    <w:rsid w:val="75297601"/>
    <w:rsid w:val="755B4AEE"/>
    <w:rsid w:val="75796F4B"/>
    <w:rsid w:val="76BBE103"/>
    <w:rsid w:val="76E622F1"/>
    <w:rsid w:val="77EFC3BC"/>
    <w:rsid w:val="78230C03"/>
    <w:rsid w:val="78356630"/>
    <w:rsid w:val="79A100AE"/>
    <w:rsid w:val="79DB010B"/>
    <w:rsid w:val="7A2D499D"/>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12025</Words>
  <Characters>12446</Characters>
  <Lines>1</Lines>
  <Paragraphs>1</Paragraphs>
  <TotalTime>3</TotalTime>
  <ScaleCrop>false</ScaleCrop>
  <LinksUpToDate>false</LinksUpToDate>
  <CharactersWithSpaces>13692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2026-09-21T06:42:02Z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